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23DA" w:rsidTr="001A23DA">
        <w:tc>
          <w:tcPr>
            <w:tcW w:w="4677" w:type="dxa"/>
            <w:tcBorders>
              <w:top w:val="nil"/>
              <w:left w:val="nil"/>
              <w:bottom w:val="nil"/>
              <w:right w:val="nil"/>
            </w:tcBorders>
          </w:tcPr>
          <w:p w:rsidR="001A23DA" w:rsidRDefault="001A23DA">
            <w:pPr>
              <w:pStyle w:val="ConsPlusNormal"/>
            </w:pPr>
            <w:r>
              <w:t>5 декабря 2022 года</w:t>
            </w:r>
          </w:p>
        </w:tc>
        <w:tc>
          <w:tcPr>
            <w:tcW w:w="4678" w:type="dxa"/>
            <w:tcBorders>
              <w:top w:val="nil"/>
              <w:left w:val="nil"/>
              <w:bottom w:val="nil"/>
              <w:right w:val="nil"/>
            </w:tcBorders>
          </w:tcPr>
          <w:p w:rsidR="001A23DA" w:rsidRDefault="001A23DA">
            <w:pPr>
              <w:pStyle w:val="ConsPlusNormal"/>
              <w:jc w:val="right"/>
            </w:pPr>
            <w:r>
              <w:t>N 500-ФЗ</w:t>
            </w:r>
          </w:p>
        </w:tc>
      </w:tr>
    </w:tbl>
    <w:p w:rsidR="001A23DA" w:rsidRDefault="001A23DA">
      <w:pPr>
        <w:pStyle w:val="ConsPlusNormal"/>
        <w:pBdr>
          <w:bottom w:val="single" w:sz="6" w:space="0" w:color="auto"/>
        </w:pBdr>
        <w:spacing w:before="100" w:after="100"/>
        <w:jc w:val="both"/>
        <w:rPr>
          <w:sz w:val="2"/>
          <w:szCs w:val="2"/>
        </w:rPr>
      </w:pPr>
    </w:p>
    <w:p w:rsidR="001A23DA" w:rsidRDefault="001A23DA">
      <w:pPr>
        <w:pStyle w:val="ConsPlusNormal"/>
        <w:jc w:val="both"/>
      </w:pPr>
    </w:p>
    <w:p w:rsidR="001A23DA" w:rsidRDefault="001A23DA">
      <w:pPr>
        <w:pStyle w:val="ConsPlusTitle"/>
        <w:jc w:val="center"/>
      </w:pPr>
      <w:r>
        <w:t>РОССИЙСКАЯ ФЕДЕРАЦИЯ</w:t>
      </w:r>
    </w:p>
    <w:p w:rsidR="001A23DA" w:rsidRDefault="001A23DA">
      <w:pPr>
        <w:pStyle w:val="ConsPlusTitle"/>
        <w:jc w:val="center"/>
      </w:pPr>
    </w:p>
    <w:p w:rsidR="001A23DA" w:rsidRDefault="001A23DA">
      <w:pPr>
        <w:pStyle w:val="ConsPlusTitle"/>
        <w:jc w:val="center"/>
      </w:pPr>
      <w:r>
        <w:t>ФЕДЕРАЛЬНЫЙ ЗАКОН</w:t>
      </w:r>
    </w:p>
    <w:p w:rsidR="001A23DA" w:rsidRDefault="001A23DA">
      <w:pPr>
        <w:pStyle w:val="ConsPlusTitle"/>
        <w:ind w:firstLine="540"/>
        <w:jc w:val="both"/>
      </w:pPr>
    </w:p>
    <w:p w:rsidR="00AD15CE" w:rsidRDefault="00AD15CE" w:rsidP="00AD15CE">
      <w:pPr>
        <w:autoSpaceDE w:val="0"/>
        <w:autoSpaceDN w:val="0"/>
        <w:adjustRightInd w:val="0"/>
        <w:spacing w:after="0" w:line="240" w:lineRule="auto"/>
        <w:jc w:val="center"/>
        <w:rPr>
          <w:rFonts w:ascii="Calibri" w:hAnsi="Calibri" w:cs="Calibri"/>
          <w:b/>
        </w:rPr>
      </w:pPr>
      <w:r w:rsidRPr="00AD15CE">
        <w:rPr>
          <w:rFonts w:ascii="Calibri" w:hAnsi="Calibri" w:cs="Calibri"/>
          <w:b/>
        </w:rPr>
        <w:t>О внесении</w:t>
      </w:r>
      <w:r>
        <w:rPr>
          <w:rFonts w:ascii="Calibri" w:hAnsi="Calibri" w:cs="Calibri"/>
          <w:b/>
        </w:rPr>
        <w:t xml:space="preserve"> изменений в Федеральный закон «О защите конкуренции»</w:t>
      </w:r>
      <w:r w:rsidRPr="00AD15CE">
        <w:rPr>
          <w:rFonts w:ascii="Calibri" w:hAnsi="Calibri" w:cs="Calibri"/>
          <w:b/>
        </w:rPr>
        <w:t xml:space="preserve"> и Федеральный закон </w:t>
      </w:r>
    </w:p>
    <w:p w:rsidR="00AD15CE" w:rsidRPr="00AD15CE" w:rsidRDefault="00AD15CE" w:rsidP="00AD15CE">
      <w:pPr>
        <w:autoSpaceDE w:val="0"/>
        <w:autoSpaceDN w:val="0"/>
        <w:adjustRightInd w:val="0"/>
        <w:spacing w:after="0" w:line="240" w:lineRule="auto"/>
        <w:jc w:val="center"/>
        <w:rPr>
          <w:rFonts w:ascii="Calibri" w:hAnsi="Calibri" w:cs="Calibri"/>
          <w:b/>
        </w:rPr>
      </w:pPr>
      <w:r>
        <w:rPr>
          <w:rFonts w:ascii="Calibri" w:hAnsi="Calibri" w:cs="Calibri"/>
          <w:b/>
        </w:rPr>
        <w:t>«</w:t>
      </w:r>
      <w:r w:rsidRPr="00AD15CE">
        <w:rPr>
          <w:rFonts w:ascii="Calibri" w:hAnsi="Calibri" w:cs="Calibri"/>
          <w:b/>
        </w:rPr>
        <w:t>О контрактной системе в сфере закупок товаров, работ, услуг для обеспечения госуд</w:t>
      </w:r>
      <w:r w:rsidRPr="00AD15CE">
        <w:rPr>
          <w:rFonts w:ascii="Calibri" w:hAnsi="Calibri" w:cs="Calibri"/>
          <w:b/>
        </w:rPr>
        <w:t>арственных и муниципальных нужд</w:t>
      </w:r>
      <w:r>
        <w:rPr>
          <w:rFonts w:ascii="Calibri" w:hAnsi="Calibri" w:cs="Calibri"/>
          <w:b/>
        </w:rPr>
        <w:t>»</w:t>
      </w:r>
      <w:bookmarkStart w:id="0" w:name="_GoBack"/>
      <w:bookmarkEnd w:id="0"/>
    </w:p>
    <w:p w:rsidR="001A23DA" w:rsidRDefault="001A23DA">
      <w:pPr>
        <w:pStyle w:val="ConsPlusTitle"/>
        <w:jc w:val="center"/>
      </w:pPr>
    </w:p>
    <w:p w:rsidR="001A23DA" w:rsidRDefault="001A23DA">
      <w:pPr>
        <w:pStyle w:val="ConsPlusNormal"/>
        <w:jc w:val="right"/>
      </w:pPr>
      <w:r>
        <w:t>Принят</w:t>
      </w:r>
    </w:p>
    <w:p w:rsidR="001A23DA" w:rsidRDefault="001A23DA">
      <w:pPr>
        <w:pStyle w:val="ConsPlusNormal"/>
        <w:jc w:val="right"/>
      </w:pPr>
      <w:r>
        <w:t>Государственной Думой</w:t>
      </w:r>
    </w:p>
    <w:p w:rsidR="001A23DA" w:rsidRDefault="001A23DA">
      <w:pPr>
        <w:pStyle w:val="ConsPlusNormal"/>
        <w:jc w:val="right"/>
      </w:pPr>
      <w:r>
        <w:t>22 ноября 2022 года</w:t>
      </w:r>
    </w:p>
    <w:p w:rsidR="001A23DA" w:rsidRDefault="001A23DA">
      <w:pPr>
        <w:pStyle w:val="ConsPlusNormal"/>
        <w:jc w:val="right"/>
      </w:pPr>
    </w:p>
    <w:p w:rsidR="001A23DA" w:rsidRDefault="001A23DA">
      <w:pPr>
        <w:pStyle w:val="ConsPlusNormal"/>
        <w:jc w:val="right"/>
      </w:pPr>
      <w:r>
        <w:t>Одобрен</w:t>
      </w:r>
    </w:p>
    <w:p w:rsidR="001A23DA" w:rsidRDefault="001A23DA">
      <w:pPr>
        <w:pStyle w:val="ConsPlusNormal"/>
        <w:jc w:val="right"/>
      </w:pPr>
      <w:r>
        <w:t>Советом Федерации</w:t>
      </w:r>
    </w:p>
    <w:p w:rsidR="001A23DA" w:rsidRDefault="001A23DA">
      <w:pPr>
        <w:pStyle w:val="ConsPlusNormal"/>
        <w:jc w:val="right"/>
      </w:pPr>
      <w:r>
        <w:t>30 ноября 2022 года</w:t>
      </w:r>
    </w:p>
    <w:p w:rsidR="001A23DA" w:rsidRDefault="001A23DA">
      <w:pPr>
        <w:pStyle w:val="ConsPlusNormal"/>
        <w:ind w:firstLine="540"/>
        <w:jc w:val="both"/>
      </w:pPr>
    </w:p>
    <w:p w:rsidR="001A23DA" w:rsidRDefault="001A23DA">
      <w:pPr>
        <w:pStyle w:val="ConsPlusTitle"/>
        <w:ind w:firstLine="540"/>
        <w:jc w:val="both"/>
        <w:outlineLvl w:val="0"/>
      </w:pPr>
      <w:r>
        <w:t>Статья 1</w:t>
      </w:r>
    </w:p>
    <w:p w:rsidR="001A23DA" w:rsidRDefault="001A23DA">
      <w:pPr>
        <w:pStyle w:val="ConsPlusNormal"/>
        <w:ind w:firstLine="540"/>
        <w:jc w:val="both"/>
      </w:pPr>
    </w:p>
    <w:p w:rsidR="001A23DA" w:rsidRDefault="001A23DA">
      <w:pPr>
        <w:pStyle w:val="ConsPlusNormal"/>
        <w:ind w:firstLine="540"/>
        <w:jc w:val="both"/>
      </w:pPr>
      <w:r>
        <w:t xml:space="preserve">Внести в Федеральный </w:t>
      </w:r>
      <w:hyperlink r:id="rId4">
        <w:r>
          <w:rPr>
            <w:color w:val="0000FF"/>
          </w:rPr>
          <w:t>закон</w:t>
        </w:r>
      </w:hyperlink>
      <w:r>
        <w:t xml:space="preserve"> от 26 июля 2006 года N 135-ФЗ "О защите конкуренции" (Собрание законодательства Российской Федерации, 2006, N 31, ст. 3434; 2009, N 29, ст. 3601; 2011, N 30, ст. 4590; N 50, ст. 7343; 2013, N 44, ст. 5633; 2015, N 41, ст. 5629; 2016, N 27, ст. 4197; 2018, N 9, ст. 1274) следующие изменения:</w:t>
      </w:r>
    </w:p>
    <w:p w:rsidR="001A23DA" w:rsidRDefault="001A23DA">
      <w:pPr>
        <w:pStyle w:val="ConsPlusNormal"/>
        <w:spacing w:before="220"/>
        <w:ind w:firstLine="540"/>
        <w:jc w:val="both"/>
      </w:pPr>
      <w:r>
        <w:t xml:space="preserve">1) в </w:t>
      </w:r>
      <w:hyperlink r:id="rId5">
        <w:r>
          <w:rPr>
            <w:color w:val="0000FF"/>
          </w:rPr>
          <w:t>статье 25.1</w:t>
        </w:r>
      </w:hyperlink>
      <w:r>
        <w:t>:</w:t>
      </w:r>
    </w:p>
    <w:p w:rsidR="001A23DA" w:rsidRDefault="001A23DA">
      <w:pPr>
        <w:pStyle w:val="ConsPlusNormal"/>
        <w:spacing w:before="220"/>
        <w:ind w:firstLine="540"/>
        <w:jc w:val="both"/>
      </w:pPr>
      <w:r>
        <w:t xml:space="preserve">а) в </w:t>
      </w:r>
      <w:hyperlink r:id="rId6">
        <w:r>
          <w:rPr>
            <w:color w:val="0000FF"/>
          </w:rPr>
          <w:t>части 14</w:t>
        </w:r>
      </w:hyperlink>
      <w:r>
        <w:t xml:space="preserve"> слова "статей 11 и 16" заменить словами "статей 11, 16 и (или) пункта 1 части 1 статьи 17";</w:t>
      </w:r>
    </w:p>
    <w:p w:rsidR="001A23DA" w:rsidRDefault="001A23DA">
      <w:pPr>
        <w:pStyle w:val="ConsPlusNormal"/>
        <w:spacing w:before="220"/>
        <w:ind w:firstLine="540"/>
        <w:jc w:val="both"/>
      </w:pPr>
      <w:r>
        <w:t xml:space="preserve">б) </w:t>
      </w:r>
      <w:hyperlink r:id="rId7">
        <w:r>
          <w:rPr>
            <w:color w:val="0000FF"/>
          </w:rPr>
          <w:t>дополнить</w:t>
        </w:r>
      </w:hyperlink>
      <w:r>
        <w:t xml:space="preserve"> частью 16 следующего содержания:</w:t>
      </w:r>
    </w:p>
    <w:p w:rsidR="001A23DA" w:rsidRDefault="001A23DA">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1A23DA" w:rsidRDefault="001A23DA">
      <w:pPr>
        <w:pStyle w:val="ConsPlusNormal"/>
        <w:spacing w:before="220"/>
        <w:ind w:firstLine="540"/>
        <w:jc w:val="both"/>
      </w:pPr>
      <w:r>
        <w:t xml:space="preserve">2) </w:t>
      </w:r>
      <w:hyperlink r:id="rId8">
        <w:r>
          <w:rPr>
            <w:color w:val="0000FF"/>
          </w:rPr>
          <w:t>дополнить</w:t>
        </w:r>
      </w:hyperlink>
      <w:r>
        <w:t xml:space="preserve"> статьей 25.4-1 следующего содержания:</w:t>
      </w:r>
    </w:p>
    <w:p w:rsidR="001A23DA" w:rsidRDefault="001A23DA">
      <w:pPr>
        <w:pStyle w:val="ConsPlusNormal"/>
        <w:ind w:firstLine="540"/>
        <w:jc w:val="both"/>
      </w:pPr>
    </w:p>
    <w:p w:rsidR="001A23DA" w:rsidRDefault="001A23DA">
      <w:pPr>
        <w:pStyle w:val="ConsPlusNormal"/>
        <w:ind w:firstLine="540"/>
        <w:jc w:val="both"/>
      </w:pPr>
      <w:r>
        <w:t>"Статья 25.4-1. Получение объяснений антимонопольным органом при проведении проверок</w:t>
      </w:r>
    </w:p>
    <w:p w:rsidR="001A23DA" w:rsidRDefault="001A23DA">
      <w:pPr>
        <w:pStyle w:val="ConsPlusNormal"/>
        <w:ind w:firstLine="540"/>
        <w:jc w:val="both"/>
      </w:pPr>
    </w:p>
    <w:p w:rsidR="001A23DA" w:rsidRDefault="001A23DA">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9">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1A23DA" w:rsidRDefault="001A23DA">
      <w:pPr>
        <w:pStyle w:val="ConsPlusNormal"/>
        <w:spacing w:before="220"/>
        <w:ind w:firstLine="540"/>
        <w:jc w:val="both"/>
      </w:pPr>
      <w:r>
        <w:t xml:space="preserve">2. Объяснения физического лица, в том числе индивидуального предпринимателя, </w:t>
      </w:r>
      <w:r>
        <w:lastRenderedPageBreak/>
        <w:t>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1A23DA" w:rsidRDefault="001A23DA">
      <w:pPr>
        <w:pStyle w:val="ConsPlusNormal"/>
        <w:ind w:firstLine="540"/>
        <w:jc w:val="both"/>
      </w:pPr>
    </w:p>
    <w:p w:rsidR="001A23DA" w:rsidRDefault="001A23DA">
      <w:pPr>
        <w:pStyle w:val="ConsPlusNormal"/>
        <w:ind w:firstLine="540"/>
        <w:jc w:val="both"/>
      </w:pPr>
      <w:r>
        <w:t xml:space="preserve">3) </w:t>
      </w:r>
      <w:hyperlink r:id="rId10">
        <w:r>
          <w:rPr>
            <w:color w:val="0000FF"/>
          </w:rPr>
          <w:t>часть 3.4 статьи 41</w:t>
        </w:r>
      </w:hyperlink>
      <w:r>
        <w:t xml:space="preserve"> дополнить пунктом 5 следующего содержания:</w:t>
      </w:r>
    </w:p>
    <w:p w:rsidR="001A23DA" w:rsidRDefault="001A23DA">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1A23DA" w:rsidRDefault="001A23DA">
      <w:pPr>
        <w:pStyle w:val="ConsPlusNormal"/>
        <w:spacing w:before="220"/>
        <w:ind w:firstLine="540"/>
        <w:jc w:val="both"/>
      </w:pPr>
      <w:r>
        <w:t xml:space="preserve">4) </w:t>
      </w:r>
      <w:hyperlink r:id="rId11">
        <w:r>
          <w:rPr>
            <w:color w:val="0000FF"/>
          </w:rPr>
          <w:t>дополнить</w:t>
        </w:r>
      </w:hyperlink>
      <w:r>
        <w:t xml:space="preserve"> статьей 44.1 следующего содержания:</w:t>
      </w:r>
    </w:p>
    <w:p w:rsidR="001A23DA" w:rsidRDefault="001A23DA">
      <w:pPr>
        <w:pStyle w:val="ConsPlusNormal"/>
        <w:ind w:firstLine="540"/>
        <w:jc w:val="both"/>
      </w:pPr>
    </w:p>
    <w:p w:rsidR="001A23DA" w:rsidRDefault="001A23DA">
      <w:pPr>
        <w:pStyle w:val="ConsPlusNormal"/>
        <w:ind w:firstLine="540"/>
        <w:jc w:val="both"/>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1A23DA" w:rsidRDefault="001A23DA">
      <w:pPr>
        <w:pStyle w:val="ConsPlusNormal"/>
        <w:ind w:firstLine="540"/>
        <w:jc w:val="both"/>
      </w:pPr>
    </w:p>
    <w:p w:rsidR="001A23DA" w:rsidRDefault="001A23DA">
      <w:pPr>
        <w:pStyle w:val="ConsPlusNormal"/>
        <w:ind w:firstLine="540"/>
        <w:jc w:val="both"/>
      </w:pPr>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1A23DA" w:rsidRDefault="001A23DA">
      <w:pPr>
        <w:pStyle w:val="ConsPlusNormal"/>
        <w:spacing w:before="220"/>
        <w:ind w:firstLine="540"/>
        <w:jc w:val="both"/>
      </w:pPr>
      <w:r>
        <w:t>2. Заявление, указанное в части 1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1A23DA" w:rsidRDefault="001A23DA">
      <w:pPr>
        <w:pStyle w:val="ConsPlusNormal"/>
        <w:spacing w:before="220"/>
        <w:ind w:firstLine="540"/>
        <w:jc w:val="both"/>
      </w:pPr>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1A23DA" w:rsidRDefault="001A23DA">
      <w:pPr>
        <w:pStyle w:val="ConsPlusNormal"/>
        <w:spacing w:before="220"/>
        <w:ind w:firstLine="540"/>
        <w:jc w:val="both"/>
      </w:pPr>
      <w:r>
        <w:t>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1A23DA" w:rsidRDefault="001A23DA">
      <w:pPr>
        <w:pStyle w:val="ConsPlusNormal"/>
        <w:spacing w:before="220"/>
        <w:ind w:firstLine="540"/>
        <w:jc w:val="both"/>
      </w:pPr>
      <w:r>
        <w:lastRenderedPageBreak/>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1A23DA" w:rsidRDefault="001A23DA">
      <w:pPr>
        <w:pStyle w:val="ConsPlusNormal"/>
        <w:spacing w:before="220"/>
        <w:ind w:firstLine="540"/>
        <w:jc w:val="both"/>
      </w:pPr>
      <w:r>
        <w:t>3. Заявитель вправе представить документы, подтверждающие обстоятельства, изложенные в заявлении, указанном в части 1 настоящей статьи, или копии таких документов.</w:t>
      </w:r>
    </w:p>
    <w:p w:rsidR="001A23DA" w:rsidRDefault="001A23DA">
      <w:pPr>
        <w:pStyle w:val="ConsPlusNormal"/>
        <w:spacing w:before="220"/>
        <w:ind w:firstLine="540"/>
        <w:jc w:val="both"/>
      </w:pPr>
      <w:r>
        <w:t>4. В случае подачи заявления, указанного в части 1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1A23DA" w:rsidRDefault="001A23DA">
      <w:pPr>
        <w:pStyle w:val="ConsPlusNormal"/>
        <w:spacing w:before="220"/>
        <w:ind w:firstLine="540"/>
        <w:jc w:val="both"/>
      </w:pPr>
      <w:r>
        <w:t>5. Антимонопольный орган осуществляет регистрацию заявления, указанного в части 1 настоящей статьи, в едином электронном журнале учета заявлений с указанием сведений, указанных в пунктах 1 и 2 части 2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пунктах 1 и 2 части 2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1A23DA" w:rsidRDefault="001A23DA">
      <w:pPr>
        <w:pStyle w:val="ConsPlusNormal"/>
        <w:spacing w:before="220"/>
        <w:ind w:firstLine="540"/>
        <w:jc w:val="both"/>
      </w:pPr>
      <w:r>
        <w:t>6. Не допускается разглашение информации о поступившем в антимонопольный орган заявлении, указанном в части 1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1A23DA" w:rsidRDefault="001A23DA">
      <w:pPr>
        <w:pStyle w:val="ConsPlusNormal"/>
        <w:spacing w:before="220"/>
        <w:ind w:firstLine="540"/>
        <w:jc w:val="both"/>
      </w:pPr>
      <w:r>
        <w:t>7. В случае, если заявление, указанное в части 1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1A23DA" w:rsidRDefault="001A23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3DA">
        <w:tc>
          <w:tcPr>
            <w:tcW w:w="60" w:type="dxa"/>
            <w:tcBorders>
              <w:top w:val="nil"/>
              <w:left w:val="nil"/>
              <w:bottom w:val="nil"/>
              <w:right w:val="nil"/>
            </w:tcBorders>
            <w:shd w:val="clear" w:color="auto" w:fill="CED3F1"/>
            <w:tcMar>
              <w:top w:w="0" w:type="dxa"/>
              <w:left w:w="0" w:type="dxa"/>
              <w:bottom w:w="0" w:type="dxa"/>
              <w:right w:w="0" w:type="dxa"/>
            </w:tcMar>
          </w:tcPr>
          <w:p w:rsidR="001A23DA" w:rsidRDefault="001A23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3DA" w:rsidRDefault="001A23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3DA" w:rsidRDefault="001A23DA">
            <w:pPr>
              <w:pStyle w:val="ConsPlusNormal"/>
              <w:jc w:val="both"/>
            </w:pPr>
            <w:proofErr w:type="spellStart"/>
            <w:r>
              <w:rPr>
                <w:color w:val="392C69"/>
              </w:rPr>
              <w:t>КонсультантПлюс</w:t>
            </w:r>
            <w:proofErr w:type="spellEnd"/>
            <w:r>
              <w:rPr>
                <w:color w:val="392C69"/>
              </w:rPr>
              <w:t>: примечание.</w:t>
            </w:r>
          </w:p>
          <w:p w:rsidR="001A23DA" w:rsidRDefault="001A23DA">
            <w:pPr>
              <w:pStyle w:val="ConsPlusNormal"/>
              <w:jc w:val="both"/>
            </w:pPr>
            <w:r>
              <w:rPr>
                <w:color w:val="392C69"/>
              </w:rPr>
              <w:t xml:space="preserve">Ст. 2 </w:t>
            </w:r>
            <w:hyperlink w:anchor="P65">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1A23DA" w:rsidRDefault="001A23DA">
            <w:pPr>
              <w:pStyle w:val="ConsPlusNormal"/>
            </w:pPr>
          </w:p>
        </w:tc>
      </w:tr>
    </w:tbl>
    <w:p w:rsidR="001A23DA" w:rsidRDefault="001A23DA">
      <w:pPr>
        <w:pStyle w:val="ConsPlusTitle"/>
        <w:spacing w:before="280"/>
        <w:ind w:firstLine="540"/>
        <w:jc w:val="both"/>
        <w:outlineLvl w:val="0"/>
      </w:pPr>
      <w:bookmarkStart w:id="1" w:name="P54"/>
      <w:bookmarkEnd w:id="1"/>
      <w:r>
        <w:t>Статья 2</w:t>
      </w:r>
    </w:p>
    <w:p w:rsidR="001A23DA" w:rsidRDefault="001A23DA">
      <w:pPr>
        <w:pStyle w:val="ConsPlusNormal"/>
        <w:ind w:firstLine="540"/>
        <w:jc w:val="both"/>
      </w:pPr>
    </w:p>
    <w:p w:rsidR="001A23DA" w:rsidRDefault="001A23DA">
      <w:pPr>
        <w:pStyle w:val="ConsPlusNormal"/>
        <w:ind w:firstLine="540"/>
        <w:jc w:val="both"/>
      </w:pPr>
      <w:r>
        <w:t xml:space="preserve">Внести в Федеральный </w:t>
      </w:r>
      <w:hyperlink r:id="rId12">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29, ст. 4353; 2016, N 1, ст. 89; N 11, ст. 1493; N 27, ст. 4253, 4254, 4298; 2017, N 1, ст. 15, 41; N 9, ст. 1277; N 14, ст. 2004; N 24, ст. 3475; N 31, ст. 4747, 4780; 2018, N 1, ст. 59, 87, 88, 90; N 31, ст. 4861; N 45, ст. 6848; N 53, ст. 8428, 8444; 2019, N 18, ст. 2194, 2195; N 52, ст. 7767; 2020, N 9, ст. 1119; N 14, ст. 2028; N 17, ст. 2702; N 24, ст. 3754; N 52, ст. 8582; 2021, N 1, ст. 33, 78; N 18, ст. 3061; N 27, ст. 5105, 5188; 2022, N 11, ст. 1596; N 16, ст. 2606; N 27, ст. 4632; N 45, ст. 7665) следующие изменения:</w:t>
      </w:r>
    </w:p>
    <w:p w:rsidR="001A23DA" w:rsidRDefault="001A23DA">
      <w:pPr>
        <w:pStyle w:val="ConsPlusNormal"/>
        <w:spacing w:before="220"/>
        <w:ind w:firstLine="540"/>
        <w:jc w:val="both"/>
      </w:pPr>
      <w:r>
        <w:t xml:space="preserve">1) </w:t>
      </w:r>
      <w:hyperlink r:id="rId13">
        <w:r>
          <w:rPr>
            <w:color w:val="0000FF"/>
          </w:rPr>
          <w:t>часть 1 статьи 42</w:t>
        </w:r>
      </w:hyperlink>
      <w:r>
        <w:t xml:space="preserve"> дополнить пунктом 24 следующего содержания:</w:t>
      </w:r>
    </w:p>
    <w:p w:rsidR="001A23DA" w:rsidRDefault="001A23DA">
      <w:pPr>
        <w:pStyle w:val="ConsPlusNormal"/>
        <w:spacing w:before="220"/>
        <w:ind w:firstLine="540"/>
        <w:jc w:val="both"/>
      </w:pPr>
      <w:r>
        <w:t xml:space="preserve">"24) предупреждение об административной и уголовной ответственности за нарушение </w:t>
      </w:r>
      <w:r>
        <w:lastRenderedPageBreak/>
        <w:t>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1A23DA" w:rsidRDefault="001A23DA">
      <w:pPr>
        <w:pStyle w:val="ConsPlusNormal"/>
        <w:spacing w:before="220"/>
        <w:ind w:firstLine="540"/>
        <w:jc w:val="both"/>
      </w:pPr>
      <w:r>
        <w:t xml:space="preserve">2) в </w:t>
      </w:r>
      <w:hyperlink r:id="rId14">
        <w:r>
          <w:rPr>
            <w:color w:val="0000FF"/>
          </w:rPr>
          <w:t>подпункте "а" пункта 1 части 1 статьи 72</w:t>
        </w:r>
      </w:hyperlink>
      <w:r>
        <w:t xml:space="preserve"> цифры "23" заменить цифрами "24";</w:t>
      </w:r>
    </w:p>
    <w:p w:rsidR="001A23DA" w:rsidRDefault="001A23DA">
      <w:pPr>
        <w:pStyle w:val="ConsPlusNormal"/>
        <w:spacing w:before="220"/>
        <w:ind w:firstLine="540"/>
        <w:jc w:val="both"/>
      </w:pPr>
      <w:r>
        <w:t xml:space="preserve">3) в </w:t>
      </w:r>
      <w:hyperlink r:id="rId15">
        <w:r>
          <w:rPr>
            <w:color w:val="0000FF"/>
          </w:rPr>
          <w:t>подпункте "б" пункта 3 части 12 статьи 93</w:t>
        </w:r>
      </w:hyperlink>
      <w:r>
        <w:t xml:space="preserve"> слова "17 и 18" заменить словами "17, 18 и 24".</w:t>
      </w:r>
    </w:p>
    <w:p w:rsidR="001A23DA" w:rsidRDefault="001A23DA">
      <w:pPr>
        <w:pStyle w:val="ConsPlusNormal"/>
        <w:ind w:firstLine="540"/>
        <w:jc w:val="both"/>
      </w:pPr>
    </w:p>
    <w:p w:rsidR="001A23DA" w:rsidRDefault="001A23DA">
      <w:pPr>
        <w:pStyle w:val="ConsPlusTitle"/>
        <w:ind w:firstLine="540"/>
        <w:jc w:val="both"/>
        <w:outlineLvl w:val="0"/>
      </w:pPr>
      <w:r>
        <w:t>Статья 3</w:t>
      </w:r>
    </w:p>
    <w:p w:rsidR="001A23DA" w:rsidRDefault="001A23DA">
      <w:pPr>
        <w:pStyle w:val="ConsPlusNormal"/>
        <w:ind w:firstLine="540"/>
        <w:jc w:val="both"/>
      </w:pPr>
    </w:p>
    <w:p w:rsidR="001A23DA" w:rsidRDefault="001A23D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54">
        <w:r>
          <w:rPr>
            <w:color w:val="0000FF"/>
          </w:rPr>
          <w:t>статьи 2</w:t>
        </w:r>
      </w:hyperlink>
      <w:r>
        <w:t xml:space="preserve"> настоящего Федерального закона.</w:t>
      </w:r>
    </w:p>
    <w:p w:rsidR="001A23DA" w:rsidRDefault="001A23DA">
      <w:pPr>
        <w:pStyle w:val="ConsPlusNormal"/>
        <w:spacing w:before="220"/>
        <w:ind w:firstLine="540"/>
        <w:jc w:val="both"/>
      </w:pPr>
      <w:bookmarkStart w:id="2" w:name="P65"/>
      <w:bookmarkEnd w:id="2"/>
      <w:r>
        <w:t xml:space="preserve">2. </w:t>
      </w:r>
      <w:hyperlink w:anchor="P54">
        <w:r>
          <w:rPr>
            <w:color w:val="0000FF"/>
          </w:rPr>
          <w:t>Статья 2</w:t>
        </w:r>
      </w:hyperlink>
      <w:r>
        <w:t xml:space="preserve"> настоящего Федерального закона вступает в силу с 1 января 2024 года.</w:t>
      </w:r>
    </w:p>
    <w:p w:rsidR="001A23DA" w:rsidRDefault="001A23DA">
      <w:pPr>
        <w:pStyle w:val="ConsPlusNormal"/>
        <w:ind w:firstLine="540"/>
        <w:jc w:val="both"/>
      </w:pPr>
    </w:p>
    <w:p w:rsidR="001A23DA" w:rsidRDefault="001A23DA">
      <w:pPr>
        <w:pStyle w:val="ConsPlusNormal"/>
        <w:jc w:val="right"/>
      </w:pPr>
      <w:r>
        <w:t>Президент</w:t>
      </w:r>
    </w:p>
    <w:p w:rsidR="001A23DA" w:rsidRDefault="001A23DA">
      <w:pPr>
        <w:pStyle w:val="ConsPlusNormal"/>
        <w:jc w:val="right"/>
      </w:pPr>
      <w:r>
        <w:t>Российской Федерации</w:t>
      </w:r>
    </w:p>
    <w:p w:rsidR="001A23DA" w:rsidRDefault="001A23DA">
      <w:pPr>
        <w:pStyle w:val="ConsPlusNormal"/>
        <w:jc w:val="right"/>
      </w:pPr>
      <w:proofErr w:type="spellStart"/>
      <w:r>
        <w:t>В.ПУТИН</w:t>
      </w:r>
      <w:proofErr w:type="spellEnd"/>
    </w:p>
    <w:p w:rsidR="001A23DA" w:rsidRDefault="001A23DA">
      <w:pPr>
        <w:pStyle w:val="ConsPlusNormal"/>
      </w:pPr>
      <w:r>
        <w:t>Москва, Кремль</w:t>
      </w:r>
    </w:p>
    <w:p w:rsidR="001A23DA" w:rsidRDefault="001A23DA">
      <w:pPr>
        <w:pStyle w:val="ConsPlusNormal"/>
        <w:spacing w:before="220"/>
      </w:pPr>
      <w:r>
        <w:t>5 декабря 2022 года</w:t>
      </w:r>
    </w:p>
    <w:p w:rsidR="001A23DA" w:rsidRDefault="001A23DA">
      <w:pPr>
        <w:pStyle w:val="ConsPlusNormal"/>
        <w:spacing w:before="220"/>
      </w:pPr>
      <w:r>
        <w:t>N 500-ФЗ</w:t>
      </w:r>
    </w:p>
    <w:p w:rsidR="001A23DA" w:rsidRDefault="001A23DA">
      <w:pPr>
        <w:pStyle w:val="ConsPlusNormal"/>
        <w:jc w:val="both"/>
      </w:pPr>
    </w:p>
    <w:p w:rsidR="001A23DA" w:rsidRDefault="001A23DA">
      <w:pPr>
        <w:pStyle w:val="ConsPlusNormal"/>
        <w:jc w:val="both"/>
      </w:pPr>
    </w:p>
    <w:p w:rsidR="001A23DA" w:rsidRDefault="001A23DA">
      <w:pPr>
        <w:pStyle w:val="ConsPlusNormal"/>
        <w:pBdr>
          <w:bottom w:val="single" w:sz="6" w:space="0" w:color="auto"/>
        </w:pBdr>
        <w:spacing w:before="100" w:after="100"/>
        <w:jc w:val="both"/>
        <w:rPr>
          <w:sz w:val="2"/>
          <w:szCs w:val="2"/>
        </w:rPr>
      </w:pPr>
    </w:p>
    <w:p w:rsidR="006259B6" w:rsidRDefault="006259B6"/>
    <w:sectPr w:rsidR="006259B6" w:rsidSect="00020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DA"/>
    <w:rsid w:val="001A23DA"/>
    <w:rsid w:val="006259B6"/>
    <w:rsid w:val="00AD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D081-3ED1-4151-A764-46442EF5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3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23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23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BC8DA1171356F27FBC1D80C98F4E3FDB7B28149CF23877414D75CA74A1EE821AD65F25B70F2F72FAFF80E5Bq5d8M" TargetMode="External"/><Relationship Id="rId13" Type="http://schemas.openxmlformats.org/officeDocument/2006/relationships/hyperlink" Target="consultantplus://offline/ref=B44BC8DA1171356F27FBC1D80C98F4E3FDB7B88140C623877414D75CA74A1EE833AD3DFD5874E5FC7AE0BE5B545A55F0495CFC96C8E2qCdFM" TargetMode="External"/><Relationship Id="rId3" Type="http://schemas.openxmlformats.org/officeDocument/2006/relationships/webSettings" Target="webSettings.xml"/><Relationship Id="rId7" Type="http://schemas.openxmlformats.org/officeDocument/2006/relationships/hyperlink" Target="consultantplus://offline/ref=B44BC8DA1171356F27FBC1D80C98F4E3FDB7B28149CF23877414D75CA74A1EE833AD3DFE5871E7A37FF5AF03585848EE4843E094CAqEd3M" TargetMode="External"/><Relationship Id="rId12" Type="http://schemas.openxmlformats.org/officeDocument/2006/relationships/hyperlink" Target="consultantplus://offline/ref=B44BC8DA1171356F27FBC1D80C98F4E3FDB7B88140C623877414D75CA74A1EE821AD65F25B70F2F72FAFF80E5Bq5d8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4BC8DA1171356F27FBC1D80C98F4E3FDB7B28149CF23877414D75CA74A1EE833AD3DFD5C73E7A37FF5AF03585848EE4843E094CAqEd3M" TargetMode="External"/><Relationship Id="rId11" Type="http://schemas.openxmlformats.org/officeDocument/2006/relationships/hyperlink" Target="consultantplus://offline/ref=B44BC8DA1171356F27FBC1D80C98F4E3FDB7B28149CF23877414D75CA74A1EE821AD65F25B70F2F72FAFF80E5Bq5d8M" TargetMode="External"/><Relationship Id="rId5" Type="http://schemas.openxmlformats.org/officeDocument/2006/relationships/hyperlink" Target="consultantplus://offline/ref=B44BC8DA1171356F27FBC1D80C98F4E3FDB7B28149CF23877414D75CA74A1EE833AD3DFE5871E7A37FF5AF03585848EE4843E094CAqEd3M" TargetMode="External"/><Relationship Id="rId15" Type="http://schemas.openxmlformats.org/officeDocument/2006/relationships/hyperlink" Target="consultantplus://offline/ref=B44BC8DA1171356F27FBC1D80C98F4E3FDB7B88140C623877414D75CA74A1EE833AD3DFD5370E5FC7AE0BE5B545A55F0495CFC96C8E2qCdFM" TargetMode="External"/><Relationship Id="rId10" Type="http://schemas.openxmlformats.org/officeDocument/2006/relationships/hyperlink" Target="consultantplus://offline/ref=B44BC8DA1171356F27FBC1D80C98F4E3FDB7B28149CF23877414D75CA74A1EE833AD3DF75E73E7A37FF5AF03585848EE4843E094CAqEd3M" TargetMode="External"/><Relationship Id="rId4" Type="http://schemas.openxmlformats.org/officeDocument/2006/relationships/hyperlink" Target="consultantplus://offline/ref=B44BC8DA1171356F27FBC1D80C98F4E3FDB7B28149CF23877414D75CA74A1EE821AD65F25B70F2F72FAFF80E5Bq5d8M" TargetMode="External"/><Relationship Id="rId9" Type="http://schemas.openxmlformats.org/officeDocument/2006/relationships/hyperlink" Target="consultantplus://offline/ref=B44BC8DA1171356F27FBC1D80C98F4E3FBBEBC86439174852541D959AF1A56F87DE830FF5B7AEAFC7AE0BE5B545A55F0495CFC96C8E2qCdFM" TargetMode="External"/><Relationship Id="rId14" Type="http://schemas.openxmlformats.org/officeDocument/2006/relationships/hyperlink" Target="consultantplus://offline/ref=B44BC8DA1171356F27FBC1D80C98F4E3FDB7B88140C623877414D75CA74A1EE833AD3DFD5C7AEFFC7AE0BE5B545A55F0495CFC96C8E2qC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2</cp:revision>
  <dcterms:created xsi:type="dcterms:W3CDTF">2023-01-13T12:29:00Z</dcterms:created>
  <dcterms:modified xsi:type="dcterms:W3CDTF">2023-01-16T05:58:00Z</dcterms:modified>
</cp:coreProperties>
</file>